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448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平顶山市退役军人事务局</w:t>
      </w:r>
    </w:p>
    <w:p w14:paraId="5E189A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 w:eastAsia="仿宋_GB2312"/>
          <w:color w:val="auto"/>
          <w:sz w:val="32"/>
          <w:szCs w:val="32"/>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关于2025年</w:t>
      </w:r>
      <w:r>
        <w:rPr>
          <w:rFonts w:hint="eastAsia" w:ascii="方正小标宋简体" w:hAnsi="方正小标宋简体" w:eastAsia="方正小标宋简体" w:cs="方正小标宋简体"/>
          <w:color w:val="auto"/>
          <w:sz w:val="44"/>
          <w:szCs w:val="44"/>
        </w:rPr>
        <w:t>法治政府建设</w:t>
      </w:r>
      <w:r>
        <w:rPr>
          <w:rFonts w:hint="eastAsia" w:ascii="方正小标宋简体" w:hAnsi="方正小标宋简体" w:eastAsia="方正小标宋简体" w:cs="方正小标宋简体"/>
          <w:color w:val="auto"/>
          <w:sz w:val="44"/>
          <w:szCs w:val="52"/>
          <w:lang w:val="en-US" w:eastAsia="zh-CN"/>
        </w:rPr>
        <w:t>情况的报告</w:t>
      </w:r>
    </w:p>
    <w:bookmarkEnd w:id="0"/>
    <w:p w14:paraId="1201FB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 w:eastAsia="仿宋_GB2312"/>
          <w:color w:val="auto"/>
          <w:sz w:val="32"/>
          <w:szCs w:val="32"/>
        </w:rPr>
      </w:pPr>
    </w:p>
    <w:p w14:paraId="0D05A4A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年，平顶山市退役军人事务局坚持以习近平新时代中国特色社会主义思想为指导，深入践行习近平法治思想，紧紧围绕市委、市政府中心工作和建设法治政府目标，认真组织、强化领导、明确责任、制定计划、狠抓落实，确保了法治</w:t>
      </w:r>
      <w:r>
        <w:rPr>
          <w:rFonts w:hint="eastAsia" w:ascii="仿宋_GB2312" w:hAnsi="仿宋" w:eastAsia="仿宋_GB2312"/>
          <w:color w:val="auto"/>
          <w:sz w:val="32"/>
          <w:szCs w:val="32"/>
          <w:lang w:val="en-US" w:eastAsia="zh-CN"/>
        </w:rPr>
        <w:t>建设</w:t>
      </w:r>
      <w:r>
        <w:rPr>
          <w:rFonts w:hint="eastAsia" w:ascii="仿宋_GB2312" w:hAnsi="仿宋" w:eastAsia="仿宋_GB2312"/>
          <w:color w:val="auto"/>
          <w:sz w:val="32"/>
          <w:szCs w:val="32"/>
        </w:rPr>
        <w:t>工作与</w:t>
      </w:r>
      <w:r>
        <w:rPr>
          <w:rFonts w:hint="eastAsia" w:ascii="仿宋_GB2312" w:hAnsi="仿宋" w:eastAsia="仿宋_GB2312"/>
          <w:color w:val="auto"/>
          <w:sz w:val="32"/>
          <w:szCs w:val="32"/>
          <w:lang w:val="en-US" w:eastAsia="zh-CN"/>
        </w:rPr>
        <w:t>退役军人事务</w:t>
      </w:r>
      <w:r>
        <w:rPr>
          <w:rFonts w:hint="eastAsia" w:ascii="仿宋_GB2312" w:hAnsi="仿宋" w:eastAsia="仿宋_GB2312"/>
          <w:color w:val="auto"/>
          <w:sz w:val="32"/>
          <w:szCs w:val="32"/>
        </w:rPr>
        <w:t>工作有效结合</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在工作中坚持依法行政、深化法治理念，</w:t>
      </w:r>
      <w:r>
        <w:rPr>
          <w:rFonts w:hint="eastAsia" w:ascii="仿宋_GB2312" w:hAnsi="仿宋" w:eastAsia="仿宋_GB2312"/>
          <w:color w:val="auto"/>
          <w:sz w:val="32"/>
          <w:szCs w:val="32"/>
          <w:lang w:val="en-US" w:eastAsia="zh-CN"/>
        </w:rPr>
        <w:t>法治政府建设工作</w:t>
      </w:r>
      <w:r>
        <w:rPr>
          <w:rFonts w:hint="eastAsia" w:ascii="仿宋_GB2312" w:hAnsi="仿宋" w:eastAsia="仿宋_GB2312"/>
          <w:color w:val="auto"/>
          <w:sz w:val="32"/>
          <w:szCs w:val="32"/>
        </w:rPr>
        <w:t>取得了显著成效。</w:t>
      </w:r>
      <w:r>
        <w:rPr>
          <w:rFonts w:hint="eastAsia" w:ascii="仿宋_GB2312" w:hAnsi="仿宋" w:eastAsia="仿宋_GB2312"/>
          <w:color w:val="auto"/>
          <w:sz w:val="32"/>
          <w:szCs w:val="32"/>
          <w:lang w:val="en-US" w:eastAsia="zh-CN"/>
        </w:rPr>
        <w:t>现将工作情况报告如下：</w:t>
      </w:r>
    </w:p>
    <w:p w14:paraId="6DDE418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一、党政主要负责人履行推进法治建设第一责任人职责，加强法治政府建设的有关情况</w:t>
      </w:r>
    </w:p>
    <w:p w14:paraId="1F0FFDE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color w:val="auto"/>
          <w:lang w:eastAsia="zh-CN"/>
        </w:rPr>
      </w:pPr>
      <w:r>
        <w:rPr>
          <w:rFonts w:hint="eastAsia" w:ascii="仿宋_GB2312" w:hAnsi="仿宋" w:eastAsia="仿宋_GB2312"/>
          <w:color w:val="auto"/>
          <w:sz w:val="32"/>
          <w:szCs w:val="32"/>
          <w:lang w:val="en-US" w:eastAsia="zh-CN"/>
        </w:rPr>
        <w:t>市退役军人事务局主要负责同志</w:t>
      </w:r>
      <w:r>
        <w:rPr>
          <w:rFonts w:hint="eastAsia" w:ascii="仿宋_GB2312" w:hAnsi="仿宋" w:eastAsia="仿宋_GB2312"/>
          <w:color w:val="auto"/>
          <w:sz w:val="32"/>
          <w:szCs w:val="32"/>
          <w:lang w:val="zh-CN" w:eastAsia="zh-CN"/>
        </w:rPr>
        <w:t>作为推进法治建设的第一责任人，带头认真履行法治建设重要组织者、推动者和实践者职责，坚持重大问题</w:t>
      </w:r>
      <w:r>
        <w:rPr>
          <w:rFonts w:hint="eastAsia" w:ascii="仿宋_GB2312" w:hAnsi="仿宋" w:eastAsia="仿宋_GB2312"/>
          <w:color w:val="auto"/>
          <w:sz w:val="32"/>
          <w:szCs w:val="32"/>
          <w:lang w:val="en-US" w:eastAsia="zh-CN"/>
        </w:rPr>
        <w:t>直接</w:t>
      </w:r>
      <w:r>
        <w:rPr>
          <w:rFonts w:hint="eastAsia" w:ascii="仿宋_GB2312" w:hAnsi="仿宋" w:eastAsia="仿宋_GB2312"/>
          <w:color w:val="auto"/>
          <w:sz w:val="32"/>
          <w:szCs w:val="32"/>
          <w:lang w:val="zh-CN" w:eastAsia="zh-CN"/>
        </w:rPr>
        <w:t>过问，重点环节</w:t>
      </w:r>
      <w:r>
        <w:rPr>
          <w:rFonts w:hint="eastAsia" w:ascii="仿宋_GB2312" w:hAnsi="仿宋" w:eastAsia="仿宋_GB2312"/>
          <w:color w:val="auto"/>
          <w:sz w:val="32"/>
          <w:szCs w:val="32"/>
          <w:lang w:val="en-US" w:eastAsia="zh-CN"/>
        </w:rPr>
        <w:t>直接</w:t>
      </w:r>
      <w:r>
        <w:rPr>
          <w:rFonts w:hint="eastAsia" w:ascii="仿宋_GB2312" w:hAnsi="仿宋" w:eastAsia="仿宋_GB2312"/>
          <w:color w:val="auto"/>
          <w:sz w:val="32"/>
          <w:szCs w:val="32"/>
          <w:lang w:val="zh-CN" w:eastAsia="zh-CN"/>
        </w:rPr>
        <w:t>协调，重大任务</w:t>
      </w:r>
      <w:r>
        <w:rPr>
          <w:rFonts w:hint="eastAsia" w:ascii="仿宋_GB2312" w:hAnsi="仿宋" w:eastAsia="仿宋_GB2312"/>
          <w:color w:val="auto"/>
          <w:sz w:val="32"/>
          <w:szCs w:val="32"/>
          <w:lang w:val="en-US" w:eastAsia="zh-CN"/>
        </w:rPr>
        <w:t>直接</w:t>
      </w:r>
      <w:r>
        <w:rPr>
          <w:rFonts w:hint="eastAsia" w:ascii="仿宋_GB2312" w:hAnsi="仿宋" w:eastAsia="仿宋_GB2312"/>
          <w:color w:val="auto"/>
          <w:sz w:val="32"/>
          <w:szCs w:val="32"/>
          <w:lang w:val="zh-CN" w:eastAsia="zh-CN"/>
        </w:rPr>
        <w:t>督导，有效推动了我局法治建设各项工作开展。一是深入谋划部署。定期听取法治政府建设专题汇报，研究解决政策落实、权益维护等重点问题，确保法治建设与业务工作同部署、同推进。二是强化组织领导。成立了法治建设</w:t>
      </w:r>
      <w:r>
        <w:rPr>
          <w:rFonts w:hint="eastAsia" w:ascii="仿宋_GB2312" w:hAnsi="仿宋" w:eastAsia="仿宋_GB2312"/>
          <w:color w:val="auto"/>
          <w:sz w:val="32"/>
          <w:szCs w:val="32"/>
          <w:lang w:val="en-US" w:eastAsia="zh-CN"/>
        </w:rPr>
        <w:t>工作专班</w:t>
      </w:r>
      <w:r>
        <w:rPr>
          <w:rFonts w:hint="eastAsia" w:ascii="仿宋_GB2312" w:hAnsi="仿宋" w:eastAsia="仿宋_GB2312"/>
          <w:color w:val="auto"/>
          <w:sz w:val="32"/>
          <w:szCs w:val="32"/>
          <w:lang w:val="zh-CN" w:eastAsia="zh-CN"/>
        </w:rPr>
        <w:t>，完善</w:t>
      </w:r>
      <w:r>
        <w:rPr>
          <w:rFonts w:hint="eastAsia" w:ascii="仿宋_GB2312" w:hAnsi="仿宋" w:eastAsia="仿宋_GB2312"/>
          <w:color w:val="auto"/>
          <w:sz w:val="32"/>
          <w:szCs w:val="32"/>
          <w:lang w:val="en-US" w:eastAsia="zh-CN"/>
        </w:rPr>
        <w:t>了</w:t>
      </w:r>
      <w:r>
        <w:rPr>
          <w:rFonts w:hint="eastAsia" w:ascii="仿宋_GB2312" w:hAnsi="仿宋" w:eastAsia="仿宋_GB2312"/>
          <w:color w:val="auto"/>
          <w:sz w:val="32"/>
          <w:szCs w:val="32"/>
          <w:lang w:val="zh-CN" w:eastAsia="zh-CN"/>
        </w:rPr>
        <w:t>法治工作相关制度。三是严格工作考核。</w:t>
      </w:r>
      <w:r>
        <w:rPr>
          <w:rFonts w:hint="eastAsia" w:ascii="仿宋_GB2312" w:hAnsi="仿宋" w:eastAsia="仿宋_GB2312"/>
          <w:color w:val="auto"/>
          <w:sz w:val="32"/>
          <w:szCs w:val="32"/>
          <w:lang w:val="en-US" w:eastAsia="zh-CN"/>
        </w:rPr>
        <w:t>将</w:t>
      </w:r>
      <w:r>
        <w:rPr>
          <w:rFonts w:hint="eastAsia" w:ascii="仿宋_GB2312" w:hAnsi="仿宋" w:eastAsia="仿宋_GB2312"/>
          <w:color w:val="auto"/>
          <w:sz w:val="32"/>
          <w:szCs w:val="32"/>
          <w:lang w:val="zh-CN" w:eastAsia="zh-CN"/>
        </w:rPr>
        <w:t>法治建设</w:t>
      </w:r>
      <w:r>
        <w:rPr>
          <w:rFonts w:hint="eastAsia" w:ascii="仿宋_GB2312" w:hAnsi="仿宋" w:eastAsia="仿宋_GB2312"/>
          <w:color w:val="auto"/>
          <w:sz w:val="32"/>
          <w:szCs w:val="32"/>
          <w:lang w:val="en-US" w:eastAsia="zh-CN"/>
        </w:rPr>
        <w:t>作为</w:t>
      </w:r>
      <w:r>
        <w:rPr>
          <w:rFonts w:hint="eastAsia" w:ascii="仿宋_GB2312" w:hAnsi="仿宋" w:eastAsia="仿宋_GB2312"/>
          <w:color w:val="auto"/>
          <w:sz w:val="32"/>
          <w:szCs w:val="32"/>
          <w:lang w:val="zh-CN" w:eastAsia="zh-CN"/>
        </w:rPr>
        <w:t>年度绩效考核的重要内容，充分发挥考核评价“风向标”和“指挥棒”作用，调动全局干部职工运用法治思维和法治方式深化改革、推动发展，有力推动了</w:t>
      </w:r>
      <w:r>
        <w:rPr>
          <w:rFonts w:hint="eastAsia" w:ascii="仿宋_GB2312" w:hAnsi="仿宋" w:eastAsia="仿宋_GB2312"/>
          <w:color w:val="auto"/>
          <w:sz w:val="32"/>
          <w:szCs w:val="32"/>
          <w:lang w:val="en-US" w:eastAsia="zh-CN"/>
        </w:rPr>
        <w:t>全市</w:t>
      </w:r>
      <w:r>
        <w:rPr>
          <w:rFonts w:hint="eastAsia" w:ascii="仿宋_GB2312" w:hAnsi="仿宋" w:eastAsia="仿宋_GB2312"/>
          <w:color w:val="auto"/>
          <w:sz w:val="32"/>
          <w:szCs w:val="32"/>
          <w:lang w:val="zh-CN" w:eastAsia="zh-CN"/>
        </w:rPr>
        <w:t>退役军人事务工作各项任务的落实。</w:t>
      </w:r>
    </w:p>
    <w:p w14:paraId="3C6E4E2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二、主要举措和成效</w:t>
      </w:r>
    </w:p>
    <w:p w14:paraId="22114CB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 w:eastAsia="仿宋_GB2312"/>
          <w:color w:val="auto"/>
          <w:sz w:val="32"/>
          <w:szCs w:val="32"/>
        </w:rPr>
      </w:pPr>
      <w:r>
        <w:rPr>
          <w:rFonts w:hint="eastAsia" w:ascii="楷体_GB2312" w:hAnsi="楷体_GB2312" w:eastAsia="楷体_GB2312" w:cs="楷体_GB2312"/>
          <w:b w:val="0"/>
          <w:bCs w:val="0"/>
          <w:color w:val="auto"/>
          <w:kern w:val="2"/>
          <w:sz w:val="32"/>
          <w:szCs w:val="32"/>
          <w:lang w:val="zh-CN" w:eastAsia="zh-CN" w:bidi="ar-SA"/>
        </w:rPr>
        <w:t>（</w:t>
      </w:r>
      <w:r>
        <w:rPr>
          <w:rFonts w:hint="eastAsia" w:ascii="楷体_GB2312" w:hAnsi="楷体_GB2312" w:eastAsia="楷体_GB2312" w:cs="楷体_GB2312"/>
          <w:b w:val="0"/>
          <w:bCs w:val="0"/>
          <w:color w:val="auto"/>
          <w:kern w:val="2"/>
          <w:sz w:val="32"/>
          <w:szCs w:val="32"/>
          <w:lang w:val="en-US" w:eastAsia="zh-CN" w:bidi="ar-SA"/>
        </w:rPr>
        <w:t>一</w:t>
      </w:r>
      <w:r>
        <w:rPr>
          <w:rFonts w:hint="eastAsia" w:ascii="楷体_GB2312" w:hAnsi="楷体_GB2312" w:eastAsia="楷体_GB2312" w:cs="楷体_GB2312"/>
          <w:b w:val="0"/>
          <w:bCs w:val="0"/>
          <w:color w:val="auto"/>
          <w:kern w:val="2"/>
          <w:sz w:val="32"/>
          <w:szCs w:val="32"/>
          <w:lang w:val="zh-CN" w:eastAsia="zh-CN" w:bidi="ar-SA"/>
        </w:rPr>
        <w:t>）深化</w:t>
      </w:r>
      <w:r>
        <w:rPr>
          <w:rFonts w:hint="eastAsia" w:ascii="楷体_GB2312" w:hAnsi="楷体_GB2312" w:eastAsia="楷体_GB2312" w:cs="楷体_GB2312"/>
          <w:color w:val="auto"/>
          <w:sz w:val="32"/>
          <w:szCs w:val="32"/>
          <w:lang w:val="en-US" w:eastAsia="zh-CN"/>
        </w:rPr>
        <w:t>法治</w:t>
      </w:r>
      <w:r>
        <w:rPr>
          <w:rFonts w:hint="eastAsia" w:ascii="楷体_GB2312" w:hAnsi="楷体_GB2312" w:eastAsia="楷体_GB2312" w:cs="楷体_GB2312"/>
          <w:b w:val="0"/>
          <w:bCs w:val="0"/>
          <w:color w:val="auto"/>
          <w:kern w:val="2"/>
          <w:sz w:val="32"/>
          <w:szCs w:val="32"/>
          <w:lang w:val="zh-CN" w:eastAsia="zh-CN" w:bidi="ar-SA"/>
        </w:rPr>
        <w:t>理论学习体系建设。</w:t>
      </w:r>
      <w:r>
        <w:rPr>
          <w:rFonts w:hint="eastAsia" w:ascii="仿宋_GB2312" w:hAnsi="仿宋" w:eastAsia="仿宋_GB2312"/>
          <w:color w:val="auto"/>
          <w:sz w:val="32"/>
          <w:szCs w:val="32"/>
          <w:lang w:val="en-US" w:eastAsia="zh-CN"/>
        </w:rPr>
        <w:t>一是领导班子带头学法。积极</w:t>
      </w:r>
      <w:r>
        <w:rPr>
          <w:rFonts w:hint="eastAsia" w:ascii="仿宋_GB2312" w:hAnsi="仿宋" w:eastAsia="仿宋_GB2312"/>
          <w:color w:val="auto"/>
          <w:sz w:val="32"/>
          <w:szCs w:val="32"/>
        </w:rPr>
        <w:t>推进“第一议题”学法制度，将习近平法治思想、宪法、退役军人工作相关法律法规纳入局党组</w:t>
      </w:r>
      <w:r>
        <w:rPr>
          <w:rFonts w:hint="eastAsia" w:ascii="仿宋_GB2312" w:hAnsi="仿宋" w:eastAsia="仿宋_GB2312"/>
          <w:color w:val="auto"/>
          <w:sz w:val="32"/>
          <w:szCs w:val="32"/>
          <w:lang w:val="en-US" w:eastAsia="zh-CN"/>
        </w:rPr>
        <w:t>会议学法</w:t>
      </w:r>
      <w:r>
        <w:rPr>
          <w:rFonts w:hint="eastAsia" w:ascii="仿宋_GB2312" w:hAnsi="仿宋" w:eastAsia="仿宋_GB2312"/>
          <w:color w:val="auto"/>
          <w:sz w:val="32"/>
          <w:szCs w:val="32"/>
        </w:rPr>
        <w:t>计划，全年开展党组</w:t>
      </w:r>
      <w:r>
        <w:rPr>
          <w:rFonts w:hint="eastAsia" w:ascii="仿宋_GB2312" w:hAnsi="仿宋" w:eastAsia="仿宋_GB2312"/>
          <w:color w:val="auto"/>
          <w:sz w:val="32"/>
          <w:szCs w:val="32"/>
          <w:lang w:val="en-US" w:eastAsia="zh-CN"/>
        </w:rPr>
        <w:t>会议</w:t>
      </w:r>
      <w:r>
        <w:rPr>
          <w:rFonts w:hint="eastAsia" w:ascii="仿宋_GB2312" w:hAnsi="仿宋" w:eastAsia="仿宋_GB2312"/>
          <w:color w:val="auto"/>
          <w:sz w:val="32"/>
          <w:szCs w:val="32"/>
        </w:rPr>
        <w:t>法治学习4次。二是</w:t>
      </w:r>
      <w:r>
        <w:rPr>
          <w:rFonts w:hint="eastAsia" w:ascii="仿宋_GB2312" w:hAnsi="仿宋_GB2312" w:eastAsia="仿宋_GB2312" w:cs="仿宋_GB2312"/>
          <w:color w:val="auto"/>
          <w:sz w:val="32"/>
          <w:szCs w:val="32"/>
          <w:lang w:val="zh-CN"/>
        </w:rPr>
        <w:t>加强工作</w:t>
      </w:r>
      <w:r>
        <w:rPr>
          <w:rFonts w:hint="eastAsia" w:ascii="仿宋_GB2312" w:hAnsi="仿宋_GB2312" w:eastAsia="仿宋_GB2312" w:cs="仿宋_GB2312"/>
          <w:color w:val="auto"/>
          <w:sz w:val="32"/>
          <w:szCs w:val="32"/>
          <w:lang w:val="en-US" w:eastAsia="zh-CN"/>
        </w:rPr>
        <w:t>人员学法用法</w:t>
      </w:r>
      <w:r>
        <w:rPr>
          <w:rFonts w:hint="eastAsia" w:ascii="仿宋_GB2312" w:hAnsi="仿宋_GB2312" w:eastAsia="仿宋_GB2312" w:cs="仿宋_GB2312"/>
          <w:color w:val="auto"/>
          <w:sz w:val="32"/>
          <w:szCs w:val="32"/>
          <w:lang w:val="zh-CN"/>
        </w:rPr>
        <w:t>。将加强法律学习作为我局加强法治建设的重要一环，</w:t>
      </w:r>
      <w:r>
        <w:rPr>
          <w:rFonts w:hint="eastAsia" w:ascii="仿宋_GB2312" w:hAnsi="仿宋_GB2312" w:eastAsia="仿宋_GB2312" w:cs="仿宋_GB2312"/>
          <w:color w:val="auto"/>
          <w:sz w:val="32"/>
          <w:szCs w:val="32"/>
          <w:lang w:val="en-US" w:eastAsia="zh-CN"/>
        </w:rPr>
        <w:t>结合局系统开展的“服务质效提升年”活动</w:t>
      </w:r>
      <w:r>
        <w:rPr>
          <w:rFonts w:hint="eastAsia" w:ascii="仿宋_GB2312" w:hAnsi="仿宋_GB2312" w:eastAsia="仿宋_GB2312" w:cs="仿宋_GB2312"/>
          <w:color w:val="auto"/>
          <w:sz w:val="32"/>
          <w:szCs w:val="32"/>
          <w:lang w:val="zh-CN"/>
        </w:rPr>
        <w:t>，通过不同科室不同岗位工作人员宣讲岗位工作法规政策等方式，带领全局干部职工深入学习了《军人抚恤优待条例》《烈士褒扬条例》《退役</w:t>
      </w:r>
      <w:r>
        <w:rPr>
          <w:rFonts w:hint="eastAsia" w:ascii="仿宋_GB2312" w:hAnsi="仿宋_GB2312" w:eastAsia="仿宋_GB2312" w:cs="仿宋_GB2312"/>
          <w:color w:val="auto"/>
          <w:sz w:val="32"/>
          <w:szCs w:val="32"/>
          <w:lang w:val="en-US" w:eastAsia="zh-CN"/>
        </w:rPr>
        <w:t>军人</w:t>
      </w:r>
      <w:r>
        <w:rPr>
          <w:rFonts w:hint="eastAsia" w:ascii="仿宋_GB2312" w:hAnsi="仿宋_GB2312" w:eastAsia="仿宋_GB2312" w:cs="仿宋_GB2312"/>
          <w:color w:val="auto"/>
          <w:sz w:val="32"/>
          <w:szCs w:val="32"/>
          <w:lang w:val="zh-CN"/>
        </w:rPr>
        <w:t>安置条例》等退役军人事务工作法律法规，营造</w:t>
      </w:r>
      <w:r>
        <w:rPr>
          <w:rFonts w:hint="eastAsia" w:ascii="仿宋_GB2312" w:hAnsi="仿宋_GB2312" w:eastAsia="仿宋_GB2312" w:cs="仿宋_GB2312"/>
          <w:color w:val="auto"/>
          <w:sz w:val="32"/>
          <w:szCs w:val="32"/>
          <w:lang w:val="en-US" w:eastAsia="zh-CN"/>
        </w:rPr>
        <w:t>全局</w:t>
      </w:r>
      <w:r>
        <w:rPr>
          <w:rFonts w:hint="eastAsia" w:ascii="仿宋_GB2312" w:hAnsi="仿宋_GB2312" w:eastAsia="仿宋_GB2312" w:cs="仿宋_GB2312"/>
          <w:color w:val="auto"/>
          <w:sz w:val="32"/>
          <w:szCs w:val="32"/>
          <w:lang w:val="zh-CN"/>
        </w:rPr>
        <w:t>学法知法用法良好氛围。</w:t>
      </w:r>
      <w:r>
        <w:rPr>
          <w:rFonts w:hint="eastAsia" w:ascii="仿宋_GB2312" w:hAnsi="仿宋" w:eastAsia="仿宋_GB2312"/>
          <w:color w:val="auto"/>
          <w:sz w:val="32"/>
          <w:szCs w:val="32"/>
        </w:rPr>
        <w:t>三是</w:t>
      </w:r>
      <w:r>
        <w:rPr>
          <w:rFonts w:hint="eastAsia" w:ascii="仿宋_GB2312" w:hAnsi="仿宋" w:eastAsia="仿宋_GB2312"/>
          <w:color w:val="auto"/>
          <w:sz w:val="32"/>
          <w:szCs w:val="32"/>
          <w:lang w:val="en-US" w:eastAsia="zh-CN"/>
        </w:rPr>
        <w:t>开展“线上+线下”学法考法活动。</w:t>
      </w:r>
      <w:r>
        <w:rPr>
          <w:rFonts w:hint="eastAsia" w:ascii="仿宋_GB2312" w:hAnsi="仿宋_GB2312" w:eastAsia="仿宋_GB2312" w:cs="仿宋_GB2312"/>
          <w:color w:val="auto"/>
          <w:sz w:val="32"/>
          <w:szCs w:val="32"/>
          <w:lang w:val="en-US" w:eastAsia="zh-CN"/>
        </w:rPr>
        <w:t>组织全局工作人员特别是行政执法人员通过法治教育网等平台进行法治培训和法治</w:t>
      </w:r>
      <w:r>
        <w:rPr>
          <w:rFonts w:hint="eastAsia" w:ascii="仿宋_GB2312" w:hAnsi="仿宋_GB2312" w:eastAsia="仿宋_GB2312" w:cs="仿宋_GB2312"/>
          <w:color w:val="auto"/>
          <w:sz w:val="32"/>
          <w:szCs w:val="32"/>
          <w:lang w:val="zh-CN"/>
        </w:rPr>
        <w:t>知识测试，检验学法工作开展成效。</w:t>
      </w:r>
      <w:r>
        <w:rPr>
          <w:rFonts w:hint="eastAsia" w:ascii="仿宋_GB2312" w:hAnsi="仿宋_GB2312" w:eastAsia="仿宋_GB2312" w:cs="仿宋_GB2312"/>
          <w:color w:val="auto"/>
          <w:sz w:val="32"/>
          <w:szCs w:val="32"/>
          <w:lang w:val="en-US" w:eastAsia="zh-CN"/>
        </w:rPr>
        <w:t>同时，邀请单位法律顾问围绕依法行政相关法律法规进行专题授课，有效提升干部职工依法履职能力。</w:t>
      </w:r>
    </w:p>
    <w:p w14:paraId="1C2E960E">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w:t>
      </w:r>
      <w:r>
        <w:rPr>
          <w:rFonts w:hint="eastAsia" w:ascii="楷体_GB2312" w:hAnsi="楷体_GB2312" w:eastAsia="楷体_GB2312" w:cs="楷体_GB2312"/>
          <w:b w:val="0"/>
          <w:bCs w:val="0"/>
          <w:color w:val="auto"/>
          <w:sz w:val="32"/>
          <w:szCs w:val="32"/>
          <w:lang w:val="en-US" w:eastAsia="zh-CN"/>
        </w:rPr>
        <w:t>落实法治建设工作制度。</w:t>
      </w:r>
      <w:r>
        <w:rPr>
          <w:rFonts w:hint="eastAsia" w:ascii="仿宋_GB2312" w:hAnsi="仿宋_GB2312" w:eastAsia="仿宋_GB2312" w:cs="仿宋_GB2312"/>
          <w:b w:val="0"/>
          <w:bCs w:val="0"/>
          <w:color w:val="auto"/>
          <w:kern w:val="2"/>
          <w:sz w:val="32"/>
          <w:szCs w:val="32"/>
          <w:lang w:val="en-US" w:eastAsia="zh-CN" w:bidi="ar-SA"/>
        </w:rPr>
        <w:t>一是规范行政决策程序。严格执行《重大行政决策程序规定》，建立重大决策合法性审查、集体讨论决定、专家论证、风险评估等机制，确保每一项决策均合法合规、有据可依。二是充分发挥内部法制审核与外部法律顾问作用。明确由具备法律职业资格的工作人员负责行政决策、规范性文件等重大行政行为的合法性审查与法律风险评估，并全程参与涉法事务的谈判、协调工作；同时聘请河南瀛尧律师事务所提供日常综合法律顾问服务，确保退役军人服务保障工作始终在法治轨道上有序推进。三是积极开展规范性文件清理工作。我局现有规范性文件2个，根据《河南省行政规范性文件管理办法》和《平顶山市人民政府办公室关于开展行政规范性文件全面清理工作的通知》要求，</w:t>
      </w:r>
      <w:r>
        <w:rPr>
          <w:rFonts w:hint="eastAsia" w:ascii="仿宋_GB2312" w:hAnsi="仿宋_GB2312" w:eastAsia="仿宋_GB2312" w:cs="仿宋_GB2312"/>
          <w:b w:val="0"/>
          <w:bCs w:val="0"/>
          <w:color w:val="auto"/>
          <w:kern w:val="2"/>
          <w:sz w:val="32"/>
          <w:szCs w:val="32"/>
          <w:lang w:val="zh-CN" w:eastAsia="zh-CN" w:bidi="ar-SA"/>
        </w:rPr>
        <w:t>严格</w:t>
      </w:r>
      <w:r>
        <w:rPr>
          <w:rFonts w:hint="eastAsia" w:ascii="仿宋_GB2312" w:hAnsi="仿宋_GB2312" w:eastAsia="仿宋_GB2312" w:cs="仿宋_GB2312"/>
          <w:b w:val="0"/>
          <w:bCs w:val="0"/>
          <w:color w:val="auto"/>
          <w:kern w:val="2"/>
          <w:sz w:val="32"/>
          <w:szCs w:val="32"/>
          <w:lang w:val="en-US" w:eastAsia="zh-CN" w:bidi="ar-SA"/>
        </w:rPr>
        <w:t>按照清理前</w:t>
      </w:r>
      <w:r>
        <w:rPr>
          <w:rFonts w:hint="eastAsia" w:ascii="仿宋_GB2312" w:hAnsi="仿宋_GB2312" w:eastAsia="仿宋_GB2312" w:cs="仿宋_GB2312"/>
          <w:b w:val="0"/>
          <w:bCs w:val="0"/>
          <w:color w:val="auto"/>
          <w:kern w:val="2"/>
          <w:sz w:val="32"/>
          <w:szCs w:val="32"/>
          <w:lang w:val="zh-CN" w:eastAsia="zh-CN" w:bidi="ar-SA"/>
        </w:rPr>
        <w:t>评估论证、公开征求意见、合法性审核、集体审议决定等程序，</w:t>
      </w:r>
      <w:r>
        <w:rPr>
          <w:rFonts w:hint="eastAsia" w:ascii="仿宋_GB2312" w:hAnsi="仿宋_GB2312" w:eastAsia="仿宋_GB2312" w:cs="仿宋_GB2312"/>
          <w:b w:val="0"/>
          <w:bCs w:val="0"/>
          <w:color w:val="auto"/>
          <w:kern w:val="2"/>
          <w:sz w:val="32"/>
          <w:szCs w:val="32"/>
          <w:lang w:val="en-US" w:eastAsia="zh-CN" w:bidi="ar-SA"/>
        </w:rPr>
        <w:t>印发了</w:t>
      </w:r>
      <w:r>
        <w:rPr>
          <w:rFonts w:hint="eastAsia" w:ascii="仿宋_GB2312" w:hAnsi="仿宋_GB2312" w:eastAsia="仿宋_GB2312" w:cs="仿宋_GB2312"/>
          <w:b w:val="0"/>
          <w:bCs w:val="0"/>
          <w:color w:val="auto"/>
          <w:kern w:val="0"/>
          <w:sz w:val="32"/>
          <w:szCs w:val="32"/>
          <w:lang w:val="en-US" w:eastAsia="zh-CN"/>
        </w:rPr>
        <w:t>《平顶山市退役军人事务局关于公布规范性文件清理结果的决定》并</w:t>
      </w:r>
      <w:r>
        <w:rPr>
          <w:rFonts w:hint="eastAsia" w:ascii="仿宋_GB2312" w:hAnsi="仿宋_GB2312" w:eastAsia="仿宋_GB2312" w:cs="仿宋_GB2312"/>
          <w:b w:val="0"/>
          <w:bCs w:val="0"/>
          <w:color w:val="auto"/>
          <w:kern w:val="2"/>
          <w:sz w:val="32"/>
          <w:szCs w:val="32"/>
          <w:lang w:val="en-US" w:eastAsia="zh-CN" w:bidi="ar-SA"/>
        </w:rPr>
        <w:t>向</w:t>
      </w:r>
      <w:r>
        <w:rPr>
          <w:rFonts w:hint="eastAsia" w:ascii="仿宋_GB2312" w:hAnsi="仿宋_GB2312" w:eastAsia="仿宋_GB2312" w:cs="仿宋_GB2312"/>
          <w:b w:val="0"/>
          <w:bCs w:val="0"/>
          <w:color w:val="auto"/>
          <w:kern w:val="2"/>
          <w:sz w:val="32"/>
          <w:szCs w:val="32"/>
          <w:lang w:val="zh-CN" w:eastAsia="zh-CN" w:bidi="ar-SA"/>
        </w:rPr>
        <w:t>社会公开发布，</w:t>
      </w:r>
      <w:r>
        <w:rPr>
          <w:rFonts w:hint="eastAsia" w:ascii="仿宋_GB2312" w:hAnsi="仿宋_GB2312" w:eastAsia="仿宋_GB2312" w:cs="仿宋_GB2312"/>
          <w:b w:val="0"/>
          <w:bCs w:val="0"/>
          <w:color w:val="auto"/>
          <w:kern w:val="2"/>
          <w:sz w:val="32"/>
          <w:szCs w:val="32"/>
          <w:lang w:val="en-US" w:eastAsia="zh-CN" w:bidi="ar-SA"/>
        </w:rPr>
        <w:t>同时在河南省规章行政规范性文件管理系统中备案。</w:t>
      </w:r>
    </w:p>
    <w:p w14:paraId="00E1646D">
      <w:pPr>
        <w:pageBreakBefore w:val="0"/>
        <w:widowControl w:val="0"/>
        <w:kinsoku/>
        <w:wordWrap/>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（三）依法履职尽责。</w:t>
      </w:r>
      <w:r>
        <w:rPr>
          <w:rFonts w:hint="eastAsia" w:ascii="仿宋_GB2312" w:eastAsia="仿宋_GB2312" w:cs="仿宋_GB2312"/>
          <w:b w:val="0"/>
          <w:color w:val="auto"/>
          <w:spacing w:val="0"/>
          <w:sz w:val="32"/>
          <w:szCs w:val="32"/>
          <w:lang w:val="en-US" w:eastAsia="zh-CN"/>
        </w:rPr>
        <w:t>一是安置就业工作</w:t>
      </w:r>
      <w:r>
        <w:rPr>
          <w:rFonts w:hint="default" w:ascii="仿宋_GB2312" w:eastAsia="仿宋_GB2312" w:cs="仿宋_GB2312"/>
          <w:b w:val="0"/>
          <w:color w:val="auto"/>
          <w:spacing w:val="0"/>
          <w:sz w:val="32"/>
          <w:szCs w:val="32"/>
          <w:lang w:val="en" w:eastAsia="zh-CN"/>
        </w:rPr>
        <w:t>成效显著。</w:t>
      </w:r>
      <w:r>
        <w:rPr>
          <w:rFonts w:hint="eastAsia" w:ascii="仿宋_GB2312" w:eastAsia="仿宋_GB2312" w:cs="仿宋_GB2312"/>
          <w:b w:val="0"/>
          <w:color w:val="auto"/>
          <w:spacing w:val="0"/>
          <w:sz w:val="32"/>
          <w:szCs w:val="32"/>
          <w:lang w:val="en" w:eastAsia="zh-CN"/>
        </w:rPr>
        <w:t>接收安置军转干部</w:t>
      </w:r>
      <w:r>
        <w:rPr>
          <w:rFonts w:hint="eastAsia" w:ascii="仿宋_GB2312" w:eastAsia="仿宋_GB2312" w:cs="仿宋_GB2312"/>
          <w:b w:val="0"/>
          <w:color w:val="auto"/>
          <w:spacing w:val="0"/>
          <w:sz w:val="32"/>
          <w:szCs w:val="32"/>
          <w:lang w:val="en-US" w:eastAsia="zh-CN"/>
        </w:rPr>
        <w:t>19名、转业军士198名、自主就业退役士兵1676名，</w:t>
      </w:r>
      <w:r>
        <w:rPr>
          <w:rFonts w:hint="default" w:ascii="仿宋_GB2312" w:eastAsia="仿宋_GB2312" w:cs="仿宋_GB2312"/>
          <w:b w:val="0"/>
          <w:color w:val="auto"/>
          <w:spacing w:val="0"/>
          <w:sz w:val="32"/>
          <w:szCs w:val="32"/>
          <w:lang w:val="en" w:eastAsia="zh-CN"/>
        </w:rPr>
        <w:t>向各区移交</w:t>
      </w:r>
      <w:r>
        <w:rPr>
          <w:rFonts w:hint="eastAsia" w:ascii="仿宋_GB2312" w:eastAsia="仿宋_GB2312" w:cs="仿宋_GB2312"/>
          <w:b w:val="0"/>
          <w:color w:val="auto"/>
          <w:spacing w:val="0"/>
          <w:sz w:val="32"/>
          <w:szCs w:val="32"/>
          <w:lang w:val="en-US" w:eastAsia="zh-CN"/>
        </w:rPr>
        <w:t>2018年以来自主就业退役士兵档案2863份。开展线上线下招聘活动21场，提供就业岗位8000余个，650余名退役军人与企业达成就业意向。</w:t>
      </w:r>
      <w:r>
        <w:rPr>
          <w:rFonts w:hint="eastAsia" w:ascii="仿宋_GB2312" w:hAnsi="仿宋_GB2312" w:eastAsia="仿宋_GB2312" w:cs="仿宋_GB2312"/>
          <w:color w:val="auto"/>
          <w:sz w:val="32"/>
          <w:szCs w:val="40"/>
          <w:lang w:val="en-US" w:eastAsia="zh-CN"/>
        </w:rPr>
        <w:t>二是</w:t>
      </w:r>
      <w:r>
        <w:rPr>
          <w:rFonts w:hint="default" w:ascii="仿宋_GB2312" w:hAnsi="仿宋_GB2312" w:eastAsia="仿宋_GB2312" w:cs="仿宋_GB2312"/>
          <w:color w:val="auto"/>
          <w:sz w:val="32"/>
          <w:szCs w:val="40"/>
          <w:lang w:val="en" w:eastAsia="zh-CN"/>
        </w:rPr>
        <w:t>落实优待政策精准到位。</w:t>
      </w:r>
      <w:r>
        <w:rPr>
          <w:rFonts w:hint="eastAsia" w:ascii="仿宋_GB2312" w:hAnsi="仿宋_GB2312" w:eastAsia="仿宋_GB2312" w:cs="仿宋_GB2312"/>
          <w:color w:val="auto"/>
          <w:sz w:val="32"/>
          <w:szCs w:val="40"/>
          <w:lang w:val="en-US" w:eastAsia="zh-CN"/>
        </w:rPr>
        <w:t>发</w:t>
      </w:r>
      <w:r>
        <w:rPr>
          <w:rFonts w:hint="eastAsia" w:ascii="仿宋_GB2312" w:hAnsi="仿宋_GB2312" w:eastAsia="仿宋_GB2312" w:cs="仿宋_GB2312"/>
          <w:color w:val="auto"/>
          <w:sz w:val="32"/>
          <w:szCs w:val="32"/>
          <w:lang w:val="en-US" w:eastAsia="zh-CN"/>
        </w:rPr>
        <w:t>放优抚对象抚恤补助资金</w:t>
      </w:r>
      <w:r>
        <w:rPr>
          <w:rFonts w:hint="default" w:ascii="仿宋_GB2312" w:hAnsi="仿宋_GB2312" w:eastAsia="仿宋_GB2312" w:cs="仿宋_GB2312"/>
          <w:color w:val="auto"/>
          <w:sz w:val="32"/>
          <w:szCs w:val="32"/>
          <w:lang w:val="en" w:eastAsia="zh-CN"/>
        </w:rPr>
        <w:t>2.</w:t>
      </w:r>
      <w:r>
        <w:rPr>
          <w:rFonts w:hint="eastAsia" w:ascii="仿宋_GB2312" w:hAnsi="仿宋_GB2312" w:eastAsia="仿宋_GB2312" w:cs="仿宋_GB2312"/>
          <w:color w:val="auto"/>
          <w:sz w:val="32"/>
          <w:szCs w:val="32"/>
          <w:lang w:val="en-US" w:eastAsia="zh-CN"/>
        </w:rPr>
        <w:t>6亿元</w:t>
      </w:r>
      <w:r>
        <w:rPr>
          <w:rFonts w:hint="default"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医疗补助资金70</w:t>
      </w:r>
      <w:r>
        <w:rPr>
          <w:rFonts w:hint="default" w:ascii="仿宋_GB2312" w:hAnsi="仿宋_GB2312" w:eastAsia="仿宋_GB2312" w:cs="仿宋_GB2312"/>
          <w:color w:val="auto"/>
          <w:sz w:val="32"/>
          <w:szCs w:val="32"/>
          <w:lang w:val="en" w:eastAsia="zh-CN"/>
        </w:rPr>
        <w:t>0</w:t>
      </w:r>
      <w:r>
        <w:rPr>
          <w:rFonts w:hint="eastAsia" w:ascii="仿宋_GB2312" w:hAnsi="仿宋_GB2312" w:eastAsia="仿宋_GB2312" w:cs="仿宋_GB2312"/>
          <w:color w:val="auto"/>
          <w:sz w:val="32"/>
          <w:szCs w:val="32"/>
          <w:lang w:val="en-US" w:eastAsia="zh-CN"/>
        </w:rPr>
        <w:t>余万元。完成160余</w:t>
      </w:r>
      <w:r>
        <w:rPr>
          <w:rFonts w:hint="default" w:ascii="仿宋_GB2312" w:hAnsi="仿宋_GB2312" w:eastAsia="仿宋_GB2312" w:cs="仿宋_GB2312"/>
          <w:color w:val="auto"/>
          <w:sz w:val="32"/>
          <w:szCs w:val="32"/>
          <w:lang w:val="en" w:eastAsia="zh-CN"/>
        </w:rPr>
        <w:t>名</w:t>
      </w:r>
      <w:r>
        <w:rPr>
          <w:rFonts w:hint="eastAsia" w:ascii="仿宋_GB2312" w:hAnsi="仿宋_GB2312" w:eastAsia="仿宋_GB2312" w:cs="仿宋_GB2312"/>
          <w:color w:val="auto"/>
          <w:sz w:val="32"/>
          <w:szCs w:val="32"/>
          <w:lang w:val="en" w:eastAsia="zh-CN"/>
        </w:rPr>
        <w:t>伤病</w:t>
      </w:r>
      <w:r>
        <w:rPr>
          <w:rFonts w:hint="eastAsia" w:ascii="仿宋_GB2312" w:hAnsi="仿宋_GB2312" w:eastAsia="仿宋_GB2312" w:cs="仿宋_GB2312"/>
          <w:color w:val="auto"/>
          <w:sz w:val="32"/>
          <w:szCs w:val="32"/>
          <w:lang w:val="en-US" w:eastAsia="zh-CN"/>
        </w:rPr>
        <w:t>残和带病回乡退伍军人手续办理。</w:t>
      </w:r>
      <w:r>
        <w:rPr>
          <w:rFonts w:hint="eastAsia" w:ascii="仿宋_GB2312" w:hAnsi="仿宋_GB2312" w:eastAsia="仿宋_GB2312" w:cs="仿宋_GB2312"/>
          <w:b w:val="0"/>
          <w:bCs/>
          <w:color w:val="auto"/>
          <w:kern w:val="2"/>
          <w:sz w:val="32"/>
          <w:szCs w:val="32"/>
          <w:lang w:val="en-US" w:eastAsia="zh-CN" w:bidi="ar-SA"/>
        </w:rPr>
        <w:t>组织90余名优抚对象进行短期疗养。</w:t>
      </w:r>
      <w:r>
        <w:rPr>
          <w:rFonts w:hint="default" w:ascii="仿宋_GB2312" w:hAnsi="仿宋_GB2312" w:eastAsia="仿宋_GB2312" w:cs="仿宋_GB2312"/>
          <w:color w:val="auto"/>
          <w:sz w:val="32"/>
          <w:szCs w:val="32"/>
          <w:lang w:val="en" w:eastAsia="zh-CN"/>
        </w:rPr>
        <w:t>为</w:t>
      </w:r>
      <w:r>
        <w:rPr>
          <w:rFonts w:hint="eastAsia" w:ascii="仿宋_GB2312" w:hAnsi="仿宋_GB2312" w:eastAsia="仿宋_GB2312" w:cs="仿宋_GB2312"/>
          <w:color w:val="auto"/>
          <w:sz w:val="32"/>
          <w:szCs w:val="32"/>
          <w:lang w:val="en-US" w:eastAsia="zh-CN"/>
        </w:rPr>
        <w:t>6000余</w:t>
      </w:r>
      <w:r>
        <w:rPr>
          <w:rFonts w:hint="default" w:ascii="仿宋_GB2312" w:hAnsi="仿宋_GB2312" w:eastAsia="仿宋_GB2312" w:cs="仿宋_GB2312"/>
          <w:color w:val="auto"/>
          <w:sz w:val="32"/>
          <w:szCs w:val="32"/>
          <w:lang w:val="en" w:eastAsia="zh-CN"/>
        </w:rPr>
        <w:t>名退役军人办理优待证</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持续拓展优待证场景使用。三是</w:t>
      </w:r>
      <w:r>
        <w:rPr>
          <w:rFonts w:hint="default" w:ascii="仿宋_GB2312" w:hAnsi="仿宋_GB2312" w:eastAsia="仿宋_GB2312" w:cs="仿宋_GB2312"/>
          <w:color w:val="auto"/>
          <w:sz w:val="32"/>
          <w:szCs w:val="32"/>
          <w:lang w:val="en" w:eastAsia="zh-CN"/>
        </w:rPr>
        <w:t>服务保障水平明显提升。</w:t>
      </w:r>
      <w:r>
        <w:rPr>
          <w:rFonts w:hint="eastAsia" w:ascii="仿宋_GB2312" w:hAnsi="仿宋_GB2312" w:eastAsia="仿宋_GB2312" w:cs="仿宋_GB2312"/>
          <w:color w:val="auto"/>
          <w:sz w:val="32"/>
          <w:szCs w:val="32"/>
          <w:lang w:val="en" w:eastAsia="zh-CN"/>
        </w:rPr>
        <w:t>严格落实军休干部“两个待遇”，建立工作人员与军休干部“一对一”联系机制，发放退休费和生活补助2076万元。春节、端午节、“八一”期间，走访慰问军休人员454名。</w:t>
      </w:r>
      <w:r>
        <w:rPr>
          <w:rFonts w:hint="eastAsia" w:ascii="仿宋_GB2312" w:hAnsi="仿宋_GB2312" w:eastAsia="仿宋_GB2312" w:cs="仿宋_GB2312"/>
          <w:color w:val="auto"/>
          <w:sz w:val="32"/>
          <w:szCs w:val="32"/>
          <w:lang w:val="en-US" w:eastAsia="zh-CN"/>
        </w:rPr>
        <w:t>完成全市2812个退役军人服务中心（站）数据信息统计填报工作，进度排名及准确率进入全省第一方阵。</w:t>
      </w:r>
    </w:p>
    <w:p w14:paraId="1D993D91">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楷体_GB2312" w:hAnsi="楷体_GB2312" w:eastAsia="楷体_GB2312" w:cs="楷体_GB2312"/>
          <w:b w:val="0"/>
          <w:bCs w:val="0"/>
          <w:color w:val="auto"/>
          <w:kern w:val="2"/>
          <w:sz w:val="32"/>
          <w:szCs w:val="32"/>
          <w:lang w:val="en-US" w:eastAsia="zh-CN" w:bidi="ar-SA"/>
        </w:rPr>
        <w:t>（四）积极开展退役军人政务服务“一件事”工作。</w:t>
      </w:r>
      <w:r>
        <w:rPr>
          <w:rFonts w:hint="eastAsia" w:ascii="仿宋_GB2312" w:hAnsi="仿宋_GB2312" w:eastAsia="仿宋_GB2312" w:cs="仿宋_GB2312"/>
          <w:color w:val="auto"/>
          <w:sz w:val="32"/>
          <w:szCs w:val="32"/>
          <w:lang w:val="en-US" w:eastAsia="zh-CN"/>
        </w:rPr>
        <w:t>为高效推进退役军人服务“一件事”工作，市退役军人事务局印发了《关于成立平顶山市退役军人服务“一件事”工作专班的通知》（平退役军人〔2025〕3号），明确了人员组成、工作职责和工作机制，要求全市系统单位参照市局做法成立工作专班，与大数据、公安、人社、医保、人民武装等部门建立联络机制，确保退役军人服务“一件事”在全市落地见效。</w:t>
      </w:r>
      <w:r>
        <w:rPr>
          <w:rFonts w:hint="eastAsia" w:ascii="仿宋_GB2312" w:hAnsi="仿宋_GB2312" w:eastAsia="仿宋_GB2312" w:cs="仿宋_GB2312"/>
          <w:color w:val="auto"/>
          <w:sz w:val="32"/>
          <w:szCs w:val="32"/>
          <w:lang w:eastAsia="zh-CN"/>
        </w:rPr>
        <w:t>目前，退役军人服务“一件事”线上办理平台已搭建完毕，退役军人可以通过线上线下办理相关业务，</w:t>
      </w:r>
      <w:r>
        <w:rPr>
          <w:rFonts w:hint="eastAsia" w:ascii="仿宋_GB2312" w:hAnsi="仿宋_GB2312" w:eastAsia="仿宋_GB2312" w:cs="仿宋_GB2312"/>
          <w:color w:val="auto"/>
          <w:sz w:val="32"/>
          <w:szCs w:val="32"/>
          <w:lang w:val="en-US" w:eastAsia="zh-CN"/>
        </w:rPr>
        <w:t>截至今年12月，平台已办理各类事项1402件。</w:t>
      </w:r>
    </w:p>
    <w:p w14:paraId="3CEA7463">
      <w:pPr>
        <w:pStyle w:val="3"/>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（五）广泛开展普法宣传。</w:t>
      </w:r>
      <w:r>
        <w:rPr>
          <w:rFonts w:hint="eastAsia" w:ascii="仿宋_GB2312" w:hAnsi="仿宋_GB2312" w:eastAsia="仿宋_GB2312" w:cs="仿宋_GB2312"/>
          <w:b w:val="0"/>
          <w:bCs w:val="0"/>
          <w:color w:val="auto"/>
          <w:sz w:val="32"/>
          <w:szCs w:val="32"/>
          <w:lang w:val="en-US" w:eastAsia="zh-CN"/>
        </w:rPr>
        <w:t>市退役军人事务局积极组织</w:t>
      </w:r>
      <w:r>
        <w:rPr>
          <w:rFonts w:hint="eastAsia" w:ascii="仿宋_GB2312" w:hAnsi="仿宋_GB2312" w:eastAsia="仿宋_GB2312" w:cs="仿宋_GB2312"/>
          <w:b w:val="0"/>
          <w:bCs w:val="0"/>
          <w:color w:val="auto"/>
          <w:sz w:val="32"/>
          <w:szCs w:val="32"/>
          <w:lang w:val="zh-CN"/>
        </w:rPr>
        <w:t>“</w:t>
      </w:r>
      <w:r>
        <w:rPr>
          <w:rFonts w:hint="eastAsia" w:ascii="仿宋_GB2312" w:hAnsi="仿宋" w:eastAsia="仿宋_GB2312"/>
          <w:b w:val="0"/>
          <w:bCs w:val="0"/>
          <w:color w:val="auto"/>
          <w:sz w:val="32"/>
          <w:szCs w:val="32"/>
          <w:lang w:val="en-US" w:eastAsia="zh-CN"/>
        </w:rPr>
        <w:t>民法典宣传月</w:t>
      </w:r>
      <w:r>
        <w:rPr>
          <w:rFonts w:hint="eastAsia" w:ascii="仿宋_GB2312" w:hAnsi="仿宋" w:eastAsia="仿宋_GB2312"/>
          <w:b w:val="0"/>
          <w:bCs w:val="0"/>
          <w:color w:val="auto"/>
          <w:sz w:val="32"/>
          <w:szCs w:val="32"/>
        </w:rPr>
        <w:t>”、“</w:t>
      </w:r>
      <w:r>
        <w:rPr>
          <w:rFonts w:hint="eastAsia" w:ascii="仿宋_GB2312" w:hAnsi="仿宋" w:eastAsia="仿宋_GB2312"/>
          <w:b w:val="0"/>
          <w:bCs w:val="0"/>
          <w:color w:val="auto"/>
          <w:sz w:val="32"/>
          <w:szCs w:val="32"/>
          <w:lang w:val="en-US" w:eastAsia="zh-CN"/>
        </w:rPr>
        <w:t>宪法宣传周</w:t>
      </w:r>
      <w:r>
        <w:rPr>
          <w:rFonts w:hint="eastAsia" w:ascii="仿宋_GB2312" w:hAnsi="仿宋" w:eastAsia="仿宋_GB2312"/>
          <w:b w:val="0"/>
          <w:bCs w:val="0"/>
          <w:color w:val="auto"/>
          <w:sz w:val="32"/>
          <w:szCs w:val="32"/>
        </w:rPr>
        <w:t>”</w:t>
      </w:r>
      <w:r>
        <w:rPr>
          <w:rFonts w:hint="eastAsia" w:ascii="仿宋_GB2312" w:hAnsi="仿宋_GB2312" w:eastAsia="仿宋_GB2312" w:cs="仿宋_GB2312"/>
          <w:b w:val="0"/>
          <w:bCs w:val="0"/>
          <w:color w:val="auto"/>
          <w:sz w:val="32"/>
          <w:szCs w:val="32"/>
          <w:lang w:val="zh-CN"/>
        </w:rPr>
        <w:t>等各类宣传教育活动，</w:t>
      </w:r>
      <w:r>
        <w:rPr>
          <w:rFonts w:hint="eastAsia" w:ascii="仿宋_GB2312" w:hAnsi="仿宋_GB2312" w:eastAsia="仿宋_GB2312" w:cs="仿宋_GB2312"/>
          <w:b w:val="0"/>
          <w:bCs w:val="0"/>
          <w:color w:val="auto"/>
          <w:sz w:val="32"/>
          <w:szCs w:val="32"/>
          <w:lang w:val="en-US" w:eastAsia="zh-CN"/>
        </w:rPr>
        <w:t>按照“谁执法谁普法”责任制要求，</w:t>
      </w:r>
      <w:r>
        <w:rPr>
          <w:rFonts w:hint="eastAsia" w:ascii="仿宋_GB2312" w:hAnsi="仿宋_GB2312" w:eastAsia="仿宋_GB2312" w:cs="仿宋_GB2312"/>
          <w:b w:val="0"/>
          <w:bCs w:val="0"/>
          <w:color w:val="auto"/>
          <w:sz w:val="32"/>
          <w:szCs w:val="32"/>
          <w:lang w:val="zh-CN"/>
        </w:rPr>
        <w:t>组织</w:t>
      </w:r>
      <w:r>
        <w:rPr>
          <w:rFonts w:hint="eastAsia" w:ascii="仿宋_GB2312" w:hAnsi="仿宋_GB2312" w:eastAsia="仿宋_GB2312" w:cs="仿宋_GB2312"/>
          <w:b w:val="0"/>
          <w:bCs w:val="0"/>
          <w:color w:val="auto"/>
          <w:sz w:val="32"/>
          <w:szCs w:val="32"/>
          <w:lang w:val="en-US" w:eastAsia="zh-CN"/>
        </w:rPr>
        <w:t>相关业务科室工作人员，通过设立</w:t>
      </w:r>
      <w:r>
        <w:rPr>
          <w:rFonts w:hint="eastAsia" w:ascii="仿宋_GB2312" w:hAnsi="仿宋_GB2312" w:eastAsia="仿宋_GB2312" w:cs="仿宋_GB2312"/>
          <w:b w:val="0"/>
          <w:bCs w:val="0"/>
          <w:color w:val="auto"/>
          <w:sz w:val="32"/>
          <w:szCs w:val="32"/>
          <w:lang w:val="zh-CN"/>
        </w:rPr>
        <w:t>咨询</w:t>
      </w:r>
      <w:r>
        <w:rPr>
          <w:rFonts w:hint="eastAsia" w:ascii="仿宋_GB2312" w:hAnsi="仿宋_GB2312" w:eastAsia="仿宋_GB2312" w:cs="仿宋_GB2312"/>
          <w:b w:val="0"/>
          <w:bCs w:val="0"/>
          <w:color w:val="auto"/>
          <w:sz w:val="32"/>
          <w:szCs w:val="32"/>
          <w:lang w:val="en-US" w:eastAsia="zh-CN"/>
        </w:rPr>
        <w:t>台、</w:t>
      </w:r>
      <w:r>
        <w:rPr>
          <w:rFonts w:hint="eastAsia" w:ascii="仿宋_GB2312" w:hAnsi="仿宋_GB2312" w:eastAsia="仿宋_GB2312" w:cs="仿宋_GB2312"/>
          <w:b w:val="0"/>
          <w:bCs w:val="0"/>
          <w:color w:val="auto"/>
          <w:sz w:val="32"/>
          <w:szCs w:val="32"/>
          <w:lang w:val="zh-CN"/>
        </w:rPr>
        <w:t>派发宣传单</w:t>
      </w:r>
      <w:r>
        <w:rPr>
          <w:rFonts w:hint="eastAsia" w:ascii="仿宋_GB2312" w:hAnsi="仿宋_GB2312" w:eastAsia="仿宋_GB2312" w:cs="仿宋_GB2312"/>
          <w:b w:val="0"/>
          <w:bCs w:val="0"/>
          <w:color w:val="auto"/>
          <w:sz w:val="32"/>
          <w:szCs w:val="32"/>
          <w:lang w:val="en-US" w:eastAsia="zh-CN"/>
        </w:rPr>
        <w:t>等方式</w:t>
      </w:r>
      <w:r>
        <w:rPr>
          <w:rFonts w:hint="eastAsia" w:ascii="仿宋_GB2312" w:hAnsi="仿宋_GB2312" w:eastAsia="仿宋_GB2312" w:cs="仿宋_GB2312"/>
          <w:b w:val="0"/>
          <w:bCs w:val="0"/>
          <w:color w:val="auto"/>
          <w:sz w:val="32"/>
          <w:szCs w:val="32"/>
          <w:lang w:val="zh-CN"/>
        </w:rPr>
        <w:t>，广泛宣传退役军人事务</w:t>
      </w:r>
      <w:r>
        <w:rPr>
          <w:rFonts w:hint="eastAsia" w:ascii="仿宋_GB2312" w:hAnsi="仿宋_GB2312" w:eastAsia="仿宋_GB2312" w:cs="仿宋_GB2312"/>
          <w:b w:val="0"/>
          <w:bCs w:val="0"/>
          <w:color w:val="auto"/>
          <w:sz w:val="32"/>
          <w:szCs w:val="32"/>
          <w:lang w:val="en-US" w:eastAsia="zh-CN"/>
        </w:rPr>
        <w:t>相关法律</w:t>
      </w:r>
      <w:r>
        <w:rPr>
          <w:rFonts w:hint="eastAsia" w:ascii="仿宋_GB2312" w:hAnsi="仿宋_GB2312" w:eastAsia="仿宋_GB2312" w:cs="仿宋_GB2312"/>
          <w:b w:val="0"/>
          <w:bCs w:val="0"/>
          <w:color w:val="auto"/>
          <w:sz w:val="32"/>
          <w:szCs w:val="32"/>
          <w:lang w:val="zh-CN"/>
        </w:rPr>
        <w:t>法规并解答群众的疑难问题，切实做到深入群众一线开展普法宣传教育。同时加大双拥、优抚、安置和退役军人权益维护等政策法规的宣传力度，通过“</w:t>
      </w:r>
      <w:r>
        <w:rPr>
          <w:rFonts w:hint="eastAsia" w:ascii="仿宋_GB2312" w:hAnsi="仿宋_GB2312" w:eastAsia="仿宋_GB2312" w:cs="仿宋_GB2312"/>
          <w:b w:val="0"/>
          <w:bCs w:val="0"/>
          <w:color w:val="auto"/>
          <w:sz w:val="32"/>
          <w:szCs w:val="32"/>
          <w:lang w:val="en-US" w:eastAsia="zh-CN"/>
        </w:rPr>
        <w:t>八一”、春节等走访慰问</w:t>
      </w:r>
      <w:r>
        <w:rPr>
          <w:rFonts w:hint="eastAsia" w:ascii="仿宋_GB2312" w:hAnsi="仿宋_GB2312" w:eastAsia="仿宋_GB2312" w:cs="仿宋_GB2312"/>
          <w:b w:val="0"/>
          <w:bCs w:val="0"/>
          <w:color w:val="auto"/>
          <w:sz w:val="32"/>
          <w:szCs w:val="32"/>
          <w:lang w:val="zh-CN"/>
        </w:rPr>
        <w:t>活动，赠送</w:t>
      </w:r>
      <w:r>
        <w:rPr>
          <w:rFonts w:hint="eastAsia" w:ascii="仿宋_GB2312" w:hAnsi="仿宋_GB2312" w:eastAsia="仿宋_GB2312" w:cs="仿宋_GB2312"/>
          <w:b w:val="0"/>
          <w:bCs w:val="0"/>
          <w:color w:val="auto"/>
          <w:sz w:val="32"/>
          <w:szCs w:val="32"/>
        </w:rPr>
        <w:t>《退役安置政策》《伤残优抚政策》《</w:t>
      </w:r>
      <w:r>
        <w:rPr>
          <w:rFonts w:hint="eastAsia" w:ascii="仿宋_GB2312" w:hAnsi="仿宋_GB2312" w:eastAsia="仿宋_GB2312" w:cs="仿宋_GB2312"/>
          <w:b w:val="0"/>
          <w:bCs w:val="0"/>
          <w:color w:val="auto"/>
          <w:sz w:val="32"/>
          <w:szCs w:val="32"/>
          <w:lang w:val="en-US" w:eastAsia="zh-CN"/>
        </w:rPr>
        <w:t>退役军人</w:t>
      </w:r>
      <w:r>
        <w:rPr>
          <w:rFonts w:hint="eastAsia" w:ascii="仿宋_GB2312" w:hAnsi="仿宋_GB2312" w:eastAsia="仿宋_GB2312" w:cs="仿宋_GB2312"/>
          <w:b w:val="0"/>
          <w:bCs w:val="0"/>
          <w:color w:val="auto"/>
          <w:sz w:val="32"/>
          <w:szCs w:val="32"/>
        </w:rPr>
        <w:t>就业创业政策》</w:t>
      </w:r>
      <w:r>
        <w:rPr>
          <w:rFonts w:hint="eastAsia" w:ascii="仿宋_GB2312" w:hAnsi="仿宋_GB2312" w:eastAsia="仿宋_GB2312" w:cs="仿宋_GB2312"/>
          <w:b w:val="0"/>
          <w:bCs w:val="0"/>
          <w:color w:val="auto"/>
          <w:sz w:val="32"/>
          <w:szCs w:val="32"/>
          <w:lang w:val="zh-CN"/>
        </w:rPr>
        <w:t>等法律法规宣传读本，向广大驻</w:t>
      </w:r>
      <w:r>
        <w:rPr>
          <w:rFonts w:hint="eastAsia" w:ascii="仿宋_GB2312" w:hAnsi="仿宋_GB2312" w:eastAsia="仿宋_GB2312" w:cs="仿宋_GB2312"/>
          <w:b w:val="0"/>
          <w:bCs w:val="0"/>
          <w:color w:val="auto"/>
          <w:sz w:val="32"/>
          <w:szCs w:val="32"/>
          <w:lang w:val="en-US" w:eastAsia="zh-CN"/>
        </w:rPr>
        <w:t>平</w:t>
      </w:r>
      <w:r>
        <w:rPr>
          <w:rFonts w:hint="eastAsia" w:ascii="仿宋_GB2312" w:hAnsi="仿宋_GB2312" w:eastAsia="仿宋_GB2312" w:cs="仿宋_GB2312"/>
          <w:b w:val="0"/>
          <w:bCs w:val="0"/>
          <w:color w:val="auto"/>
          <w:sz w:val="32"/>
          <w:szCs w:val="32"/>
          <w:lang w:val="zh-CN"/>
        </w:rPr>
        <w:t>官兵宣传《</w:t>
      </w:r>
      <w:r>
        <w:rPr>
          <w:rFonts w:hint="eastAsia" w:ascii="仿宋_GB2312" w:hAnsi="仿宋_GB2312" w:eastAsia="仿宋_GB2312" w:cs="仿宋_GB2312"/>
          <w:b w:val="0"/>
          <w:bCs w:val="0"/>
          <w:color w:val="auto"/>
          <w:sz w:val="32"/>
          <w:szCs w:val="32"/>
          <w:lang w:val="en-US" w:eastAsia="zh-CN"/>
        </w:rPr>
        <w:t>退役军人保障法</w:t>
      </w:r>
      <w:r>
        <w:rPr>
          <w:rFonts w:hint="eastAsia" w:ascii="仿宋_GB2312" w:hAnsi="仿宋_GB2312" w:eastAsia="仿宋_GB2312" w:cs="仿宋_GB2312"/>
          <w:b w:val="0"/>
          <w:bCs w:val="0"/>
          <w:color w:val="auto"/>
          <w:sz w:val="32"/>
          <w:szCs w:val="32"/>
          <w:lang w:val="zh-CN"/>
        </w:rPr>
        <w:t>》《退役</w:t>
      </w:r>
      <w:r>
        <w:rPr>
          <w:rFonts w:hint="eastAsia" w:ascii="仿宋_GB2312" w:hAnsi="仿宋_GB2312" w:eastAsia="仿宋_GB2312" w:cs="仿宋_GB2312"/>
          <w:b w:val="0"/>
          <w:bCs w:val="0"/>
          <w:color w:val="auto"/>
          <w:sz w:val="32"/>
          <w:szCs w:val="32"/>
          <w:lang w:val="en-US" w:eastAsia="zh-CN"/>
        </w:rPr>
        <w:t>军人</w:t>
      </w:r>
      <w:r>
        <w:rPr>
          <w:rFonts w:hint="eastAsia" w:ascii="仿宋_GB2312" w:hAnsi="仿宋_GB2312" w:eastAsia="仿宋_GB2312" w:cs="仿宋_GB2312"/>
          <w:b w:val="0"/>
          <w:bCs w:val="0"/>
          <w:color w:val="auto"/>
          <w:sz w:val="32"/>
          <w:szCs w:val="32"/>
          <w:lang w:val="zh-CN"/>
        </w:rPr>
        <w:t>安置条例》等法律法规知识，为</w:t>
      </w:r>
      <w:r>
        <w:rPr>
          <w:rFonts w:hint="eastAsia" w:ascii="仿宋_GB2312" w:hAnsi="仿宋_GB2312" w:eastAsia="仿宋_GB2312" w:cs="仿宋_GB2312"/>
          <w:b w:val="0"/>
          <w:bCs w:val="0"/>
          <w:color w:val="auto"/>
          <w:sz w:val="32"/>
          <w:szCs w:val="32"/>
          <w:lang w:val="en-US" w:eastAsia="zh-CN"/>
        </w:rPr>
        <w:t>他们</w:t>
      </w:r>
      <w:r>
        <w:rPr>
          <w:rFonts w:hint="eastAsia" w:ascii="仿宋_GB2312" w:hAnsi="仿宋_GB2312" w:eastAsia="仿宋_GB2312" w:cs="仿宋_GB2312"/>
          <w:b w:val="0"/>
          <w:bCs w:val="0"/>
          <w:color w:val="auto"/>
          <w:sz w:val="32"/>
          <w:szCs w:val="32"/>
          <w:lang w:val="zh-CN"/>
        </w:rPr>
        <w:t>送上精彩丰富的</w:t>
      </w:r>
      <w:r>
        <w:rPr>
          <w:rFonts w:hint="eastAsia" w:ascii="仿宋_GB2312" w:hAnsi="仿宋_GB2312" w:eastAsia="仿宋_GB2312" w:cs="仿宋_GB2312"/>
          <w:b w:val="0"/>
          <w:bCs w:val="0"/>
          <w:color w:val="auto"/>
          <w:sz w:val="32"/>
          <w:szCs w:val="32"/>
          <w:lang w:val="en-US" w:eastAsia="zh-CN"/>
        </w:rPr>
        <w:t>法律</w:t>
      </w:r>
      <w:r>
        <w:rPr>
          <w:rFonts w:hint="eastAsia" w:ascii="仿宋_GB2312" w:hAnsi="仿宋_GB2312" w:eastAsia="仿宋_GB2312" w:cs="仿宋_GB2312"/>
          <w:b w:val="0"/>
          <w:bCs w:val="0"/>
          <w:color w:val="auto"/>
          <w:sz w:val="32"/>
          <w:szCs w:val="32"/>
          <w:lang w:val="zh-CN"/>
        </w:rPr>
        <w:t>政策“大礼包”。</w:t>
      </w:r>
    </w:p>
    <w:p w14:paraId="78F0DA6F">
      <w:pPr>
        <w:keepNext/>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olor w:val="auto"/>
          <w:sz w:val="32"/>
          <w:szCs w:val="32"/>
          <w:lang w:val="en-US" w:eastAsia="zh-CN"/>
        </w:rPr>
        <w:t>三</w:t>
      </w:r>
      <w:r>
        <w:rPr>
          <w:rFonts w:ascii="黑体" w:hAnsi="黑体" w:eastAsia="黑体"/>
          <w:color w:val="auto"/>
          <w:sz w:val="32"/>
          <w:szCs w:val="32"/>
        </w:rPr>
        <w:t>、</w:t>
      </w:r>
      <w:r>
        <w:rPr>
          <w:rFonts w:hint="eastAsia" w:ascii="黑体" w:hAnsi="黑体" w:eastAsia="黑体"/>
          <w:color w:val="auto"/>
          <w:sz w:val="32"/>
          <w:szCs w:val="32"/>
          <w:lang w:val="en-US" w:eastAsia="zh-CN"/>
        </w:rPr>
        <w:t>存在的</w:t>
      </w:r>
      <w:r>
        <w:rPr>
          <w:rFonts w:hint="eastAsia" w:ascii="黑体" w:hAnsi="黑体" w:eastAsia="黑体" w:cs="黑体"/>
          <w:color w:val="auto"/>
          <w:sz w:val="32"/>
          <w:szCs w:val="32"/>
          <w:lang w:val="en-US" w:eastAsia="zh-CN"/>
        </w:rPr>
        <w:t>不足</w:t>
      </w:r>
    </w:p>
    <w:p w14:paraId="523196D8">
      <w:pPr>
        <w:keepNext/>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仿宋_GB2312" w:hAnsi="仿宋_GB2312" w:eastAsia="仿宋_GB2312" w:cs="仿宋_GB2312"/>
          <w:b w:val="0"/>
          <w:color w:val="auto"/>
          <w:kern w:val="0"/>
          <w:sz w:val="32"/>
          <w:szCs w:val="32"/>
          <w:lang w:val="en-US" w:eastAsia="zh-CN" w:bidi="ar"/>
        </w:rPr>
      </w:pPr>
      <w:r>
        <w:rPr>
          <w:rFonts w:hint="eastAsia" w:ascii="仿宋_GB2312" w:hAnsi="仿宋_GB2312" w:eastAsia="仿宋_GB2312" w:cs="仿宋_GB2312"/>
          <w:b w:val="0"/>
          <w:color w:val="auto"/>
          <w:kern w:val="0"/>
          <w:sz w:val="32"/>
          <w:szCs w:val="32"/>
          <w:lang w:val="en-US" w:eastAsia="zh-CN" w:bidi="ar"/>
        </w:rPr>
        <w:t>市退役军人事务局在推进法治政府建设工作中，虽然取得了一定的成效，但与法治政府建设的高标准严要求相比还有一定差距，主要表现在：一是</w:t>
      </w:r>
      <w:r>
        <w:rPr>
          <w:rFonts w:hint="eastAsia" w:ascii="仿宋_GB2312" w:hAnsi="仿宋_GB2312" w:eastAsia="仿宋_GB2312" w:cs="仿宋_GB2312"/>
          <w:color w:val="auto"/>
          <w:sz w:val="32"/>
          <w:szCs w:val="32"/>
          <w:lang w:val="en-US" w:eastAsia="zh-CN"/>
        </w:rPr>
        <w:t>法治宣传形式单一，特色亮点不够明显，宣传多集中在特定节点，常态化宣传不多。二是执法人员对行政执法案件的实际操作能力不足。三是工作人员法治水平有待加强，法制审核人员能力需进一步提升。</w:t>
      </w:r>
    </w:p>
    <w:p w14:paraId="76A5F34E">
      <w:pPr>
        <w:keepNext/>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四、2026年度工作打算</w:t>
      </w:r>
    </w:p>
    <w:p w14:paraId="557DC5D6">
      <w:pPr>
        <w:pStyle w:val="3"/>
        <w:keepNext/>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 w:eastAsia="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开展多种形式的常态化法治宣传</w:t>
      </w:r>
      <w:r>
        <w:rPr>
          <w:rFonts w:hint="eastAsia" w:ascii="楷体_GB2312" w:hAnsi="楷体_GB2312" w:eastAsia="楷体_GB2312" w:cs="楷体_GB2312"/>
          <w:color w:val="auto"/>
          <w:sz w:val="32"/>
          <w:szCs w:val="32"/>
          <w:lang w:val="en-US" w:eastAsia="zh-CN"/>
        </w:rPr>
        <w:t>。</w:t>
      </w:r>
      <w:r>
        <w:rPr>
          <w:rFonts w:hint="eastAsia" w:ascii="仿宋_GB2312" w:hAnsi="仿宋_GB2312" w:eastAsia="仿宋_GB2312" w:cs="仿宋_GB2312"/>
          <w:b w:val="0"/>
          <w:color w:val="auto"/>
          <w:kern w:val="2"/>
          <w:sz w:val="32"/>
          <w:szCs w:val="32"/>
          <w:lang w:val="en-US" w:eastAsia="zh-CN" w:bidi="ar-SA"/>
        </w:rPr>
        <w:t>依托退役军人服务中心（站）、军休机构，设置“法治驿站”、“法治图书角”，陈列《退役军人保障法》手册、优抚政策图解等通俗易懂的退役军人相关法律政策资料。同时，在单位官方网站、微信公众号开设“法治微课堂”，定期推送案例解读、退役军人权益保障动漫等轻量化内容。</w:t>
      </w:r>
      <w:r>
        <w:rPr>
          <w:rFonts w:hint="eastAsia" w:ascii="仿宋_GB2312" w:hAnsi="仿宋" w:eastAsia="仿宋_GB2312"/>
          <w:b w:val="0"/>
          <w:bCs w:val="0"/>
          <w:color w:val="auto"/>
          <w:sz w:val="32"/>
          <w:szCs w:val="32"/>
        </w:rPr>
        <w:t>引导退役军人</w:t>
      </w:r>
      <w:r>
        <w:rPr>
          <w:rFonts w:ascii="仿宋_GB2312" w:hAnsi="仿宋" w:eastAsia="仿宋_GB2312"/>
          <w:b w:val="0"/>
          <w:bCs w:val="0"/>
          <w:color w:val="auto"/>
          <w:sz w:val="32"/>
          <w:szCs w:val="32"/>
        </w:rPr>
        <w:t>依法维护自身权益</w:t>
      </w:r>
      <w:r>
        <w:rPr>
          <w:rFonts w:hint="eastAsia" w:ascii="仿宋_GB2312" w:hAnsi="仿宋" w:eastAsia="仿宋_GB2312"/>
          <w:b w:val="0"/>
          <w:bCs w:val="0"/>
          <w:color w:val="auto"/>
          <w:sz w:val="32"/>
          <w:szCs w:val="32"/>
          <w:lang w:eastAsia="zh-CN"/>
        </w:rPr>
        <w:t>。</w:t>
      </w:r>
    </w:p>
    <w:p w14:paraId="4D4DFD23">
      <w:pPr>
        <w:pStyle w:val="3"/>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val="0"/>
          <w:color w:val="auto"/>
          <w:sz w:val="32"/>
          <w:szCs w:val="32"/>
          <w:lang w:val="en-US" w:eastAsia="zh-CN"/>
        </w:rPr>
        <w:t>（二）加强执法人员业务水平。</w:t>
      </w:r>
      <w:r>
        <w:rPr>
          <w:rFonts w:hint="eastAsia" w:ascii="仿宋_GB2312" w:hAnsi="仿宋_GB2312" w:eastAsia="仿宋_GB2312" w:cs="仿宋_GB2312"/>
          <w:b w:val="0"/>
          <w:bCs/>
          <w:color w:val="auto"/>
          <w:kern w:val="2"/>
          <w:sz w:val="32"/>
          <w:szCs w:val="32"/>
          <w:lang w:val="en-US" w:eastAsia="zh-CN" w:bidi="ar-SA"/>
        </w:rPr>
        <w:t>开展退役军人事务系统执法人员专项培训，邀请法官、律师等专业人士结合典型案例，解读退役军人相关法规与执法关键要点；同步完成执法人员年度线上培训课程及年审测试，强化知识吸收。开展执法模拟演练，提升执法人员实操能力。组织执法业务骨干到兄弟单位交流执法经验，学习先进做法。</w:t>
      </w:r>
    </w:p>
    <w:p w14:paraId="3CDB482B">
      <w:pPr>
        <w:pStyle w:val="3"/>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auto"/>
          <w:spacing w:val="0"/>
          <w:kern w:val="2"/>
          <w:sz w:val="32"/>
          <w:szCs w:val="32"/>
          <w:lang w:val="en-US" w:eastAsia="zh-CN" w:bidi="ar-SA"/>
        </w:rPr>
      </w:pPr>
      <w:r>
        <w:rPr>
          <w:rFonts w:hint="eastAsia" w:ascii="楷体_GB2312" w:hAnsi="楷体_GB2312" w:eastAsia="楷体_GB2312" w:cs="楷体_GB2312"/>
          <w:b w:val="0"/>
          <w:color w:val="auto"/>
          <w:spacing w:val="0"/>
          <w:kern w:val="2"/>
          <w:sz w:val="32"/>
          <w:szCs w:val="32"/>
          <w:lang w:val="en-US" w:eastAsia="zh-CN" w:bidi="ar-SA"/>
        </w:rPr>
        <w:t>（三）提升法治工作队伍专业素养。</w:t>
      </w:r>
      <w:r>
        <w:rPr>
          <w:rFonts w:hint="eastAsia" w:ascii="仿宋_GB2312" w:hAnsi="仿宋_GB2312" w:eastAsia="仿宋_GB2312" w:cs="仿宋_GB2312"/>
          <w:b w:val="0"/>
          <w:bCs/>
          <w:color w:val="auto"/>
          <w:spacing w:val="0"/>
          <w:kern w:val="2"/>
          <w:sz w:val="32"/>
          <w:szCs w:val="32"/>
          <w:lang w:val="en-US" w:eastAsia="zh-CN" w:bidi="ar-SA"/>
        </w:rPr>
        <w:t>加强现有法制审核人员的业务培训，重点培训行政执法案件法制审核、规范性文件合法性审查等实践技能。建立法治人才培养机制，创造有利条件，鼓励干部职工参加法律职业资格考试，组织法治业务专项培训，提升法治工作人员能力水平。</w:t>
      </w:r>
    </w:p>
    <w:p w14:paraId="6ED1AD8E">
      <w:pPr>
        <w:keepNext/>
        <w:keepLines/>
        <w:pageBreakBefore w:val="0"/>
        <w:widowControl w:val="0"/>
        <w:kinsoku/>
        <w:wordWrap/>
        <w:autoSpaceDE/>
        <w:autoSpaceDN/>
        <w:bidi w:val="0"/>
        <w:adjustRightInd/>
        <w:snapToGrid/>
        <w:spacing w:line="560" w:lineRule="exact"/>
        <w:textAlignment w:val="auto"/>
        <w:rPr>
          <w:rFonts w:hint="eastAsia"/>
          <w:color w:val="auto"/>
          <w:lang w:val="en-US" w:eastAsia="zh-CN"/>
        </w:rPr>
      </w:pPr>
    </w:p>
    <w:p w14:paraId="46338FE4">
      <w:pPr>
        <w:pStyle w:val="2"/>
        <w:keepNext/>
        <w:keepLines/>
        <w:pageBreakBefore w:val="0"/>
        <w:widowControl w:val="0"/>
        <w:kinsoku/>
        <w:wordWrap/>
        <w:autoSpaceDE/>
        <w:autoSpaceDN/>
        <w:bidi w:val="0"/>
        <w:adjustRightInd/>
        <w:snapToGrid/>
        <w:spacing w:line="560" w:lineRule="exact"/>
        <w:textAlignment w:val="auto"/>
        <w:rPr>
          <w:rFonts w:hint="eastAsia"/>
          <w:color w:val="auto"/>
          <w:lang w:val="en-US" w:eastAsia="zh-CN"/>
        </w:rPr>
      </w:pPr>
    </w:p>
    <w:p w14:paraId="5D5CB9AC">
      <w:pPr>
        <w:keepNext/>
        <w:pageBreakBefore w:val="0"/>
        <w:widowControl w:val="0"/>
        <w:kinsoku/>
        <w:wordWrap/>
        <w:autoSpaceDE/>
        <w:autoSpaceDN/>
        <w:bidi w:val="0"/>
        <w:spacing w:line="560" w:lineRule="exact"/>
        <w:ind w:firstLine="5120" w:firstLineChars="1600"/>
        <w:textAlignment w:val="auto"/>
        <w:rPr>
          <w:rFonts w:hint="default"/>
          <w:color w:val="auto"/>
          <w:lang w:val="en-US"/>
        </w:rPr>
      </w:pPr>
      <w:r>
        <w:rPr>
          <w:rFonts w:hint="eastAsia" w:ascii="仿宋_GB2312" w:hAnsi="仿宋_GB2312" w:eastAsia="仿宋_GB2312" w:cs="仿宋_GB2312"/>
          <w:color w:val="auto"/>
          <w:sz w:val="32"/>
          <w:szCs w:val="32"/>
          <w:lang w:val="en-US" w:eastAsia="zh-CN"/>
        </w:rPr>
        <w:t>2025年12月16日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BE228"/>
    <w:multiLevelType w:val="singleLevel"/>
    <w:tmpl w:val="484BE2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1FEC"/>
    <w:rsid w:val="01BB5A85"/>
    <w:rsid w:val="080142A8"/>
    <w:rsid w:val="08026E89"/>
    <w:rsid w:val="0F6E42AB"/>
    <w:rsid w:val="0FEB1FA1"/>
    <w:rsid w:val="13512D71"/>
    <w:rsid w:val="15341456"/>
    <w:rsid w:val="17F474BF"/>
    <w:rsid w:val="1F7504AA"/>
    <w:rsid w:val="22807642"/>
    <w:rsid w:val="228A0F35"/>
    <w:rsid w:val="2D681DB9"/>
    <w:rsid w:val="2DCE3015"/>
    <w:rsid w:val="351A42C5"/>
    <w:rsid w:val="36FD4057"/>
    <w:rsid w:val="3F427A64"/>
    <w:rsid w:val="409E72FC"/>
    <w:rsid w:val="4A025803"/>
    <w:rsid w:val="4B3C2F0F"/>
    <w:rsid w:val="4B6479E0"/>
    <w:rsid w:val="507A35E7"/>
    <w:rsid w:val="7B733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numPr>
        <w:ilvl w:val="0"/>
        <w:numId w:val="0"/>
      </w:numPr>
      <w:kinsoku/>
      <w:wordWrap/>
      <w:overflowPunct w:val="0"/>
      <w:topLinePunct/>
      <w:autoSpaceDE/>
      <w:autoSpaceDN/>
      <w:bidi w:val="0"/>
      <w:adjustRightInd/>
      <w:spacing w:before="260" w:beforeLines="0" w:after="260" w:afterLines="0" w:line="413" w:lineRule="auto"/>
      <w:ind w:left="0" w:right="0"/>
      <w:jc w:val="both"/>
      <w:textAlignment w:val="auto"/>
      <w:outlineLvl w:val="1"/>
    </w:pPr>
    <w:rPr>
      <w:rFonts w:ascii="Arial" w:hAnsi="Arial" w:eastAsia="黑体" w:cs="Times New Roman"/>
      <w:b/>
      <w:spacing w:val="-3"/>
      <w:kern w:val="2"/>
      <w:sz w:val="32"/>
      <w:szCs w:val="32"/>
      <w:lang w:val="en-US" w:eastAsia="zh-CN" w:bidi="zh-CN"/>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style>
  <w:style w:type="paragraph" w:customStyle="1" w:styleId="6">
    <w:name w:val="正文文本 21"/>
    <w:basedOn w:val="1"/>
    <w:qFormat/>
    <w:uiPriority w:val="0"/>
    <w:pPr>
      <w:tabs>
        <w:tab w:val="left" w:pos="4620"/>
      </w:tabs>
      <w:spacing w:after="120" w:line="480" w:lineRule="auto"/>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Heading4"/>
    <w:basedOn w:val="1"/>
    <w:next w:val="1"/>
    <w:qFormat/>
    <w:uiPriority w:val="0"/>
    <w:pPr>
      <w:keepNext/>
      <w:keepLines/>
      <w:widowControl/>
      <w:spacing w:before="280" w:after="290" w:line="372" w:lineRule="auto"/>
      <w:jc w:val="both"/>
      <w:textAlignment w:val="baseline"/>
    </w:pPr>
    <w:rPr>
      <w:rFonts w:ascii="Arial" w:hAnsi="Arial" w:eastAsia="黑体"/>
      <w:b/>
      <w:kern w:val="2"/>
      <w:sz w:val="28"/>
      <w:szCs w:val="24"/>
      <w:lang w:val="en-US" w:eastAsia="zh-CN" w:bidi="ar-SA"/>
    </w:rPr>
  </w:style>
  <w:style w:type="paragraph" w:customStyle="1" w:styleId="14">
    <w:name w:val="Body Text First Indent1"/>
    <w:basedOn w:val="5"/>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2799</Words>
  <Characters>2856</Characters>
  <Lines>0</Lines>
  <Paragraphs>0</Paragraphs>
  <TotalTime>1519</TotalTime>
  <ScaleCrop>false</ScaleCrop>
  <LinksUpToDate>false</LinksUpToDate>
  <CharactersWithSpaces>2856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2024-12-02T00:25:00Z</dcterms:created>
  <dc:creator>Administrator</dc:creator>
  <cp:lastModifiedBy>周奕</cp:lastModifiedBy>
  <cp:lastPrinted>2025-12-25T00:53:00Z</cp:lastPrinted>
  <dcterms:modified xsi:type="dcterms:W3CDTF">2026-01-08T02:46:50Z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4169AB23B28A4E43AE6DB624AB3B7C31_13</vt:lpwstr>
  </property>
  <property fmtid="{D5CDD505-2E9C-101B-9397-08002B2CF9AE}" pid="4" name="KSOTemplateDocerSaveRecord">
    <vt:lpwstr>eyJoZGlkIjoiNDMzZDA1ZjkxM2M3NTJmOTk5ZjAwZmM0ZmJkYWFiYzciLCJ1c2VySWQiOiIzMjAyMTkxMDIifQ==</vt:lpwstr>
  </property>
</Properties>
</file>